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B9C48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val="x-none" w:eastAsia="x-none"/>
        </w:rPr>
      </w:pPr>
      <w:r w:rsidRPr="00A45E03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sygn. akt I </w:t>
      </w:r>
      <w:proofErr w:type="spellStart"/>
      <w:r w:rsidRPr="00A45E03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Ns</w:t>
      </w:r>
      <w:proofErr w:type="spellEnd"/>
      <w:r w:rsidRPr="00A45E03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 732/24 </w:t>
      </w:r>
      <w:r w:rsidRPr="00A45E03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ab/>
        <w:t xml:space="preserve">           Jaros</w:t>
      </w:r>
      <w:r w:rsidRPr="00A45E03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ław, dnia 21 </w:t>
      </w:r>
      <w:proofErr w:type="spellStart"/>
      <w:r w:rsidRPr="00A45E03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>mrca</w:t>
      </w:r>
      <w:proofErr w:type="spellEnd"/>
      <w:r w:rsidRPr="00A45E03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 2025 roku  </w:t>
      </w:r>
      <w:r w:rsidRPr="00A45E03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  </w:t>
      </w:r>
    </w:p>
    <w:p w14:paraId="31A75910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</w:p>
    <w:p w14:paraId="7C108BA8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A45E03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</w:r>
      <w:r w:rsidRPr="00A45E03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  <w:t xml:space="preserve">    OG</w:t>
      </w:r>
      <w:r w:rsidRPr="00A45E03">
        <w:rPr>
          <w:rFonts w:ascii="Times New Roman" w:eastAsia="Times New Roman" w:hAnsi="Times New Roman" w:cs="Times New Roman"/>
          <w:b/>
          <w:bCs/>
          <w:sz w:val="48"/>
          <w:szCs w:val="48"/>
          <w:lang w:val="x-none" w:eastAsia="x-none"/>
        </w:rPr>
        <w:t>ŁOSZENIE</w:t>
      </w:r>
    </w:p>
    <w:p w14:paraId="21CAABDC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772FEC43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0487C246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6734BBB0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6D113AFB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x-none" w:eastAsia="x-none"/>
        </w:rPr>
      </w:pPr>
      <w:r w:rsidRPr="00A45E03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Na podstawie </w:t>
      </w:r>
      <w:r w:rsidRPr="00A45E03">
        <w:rPr>
          <w:rFonts w:ascii="Tahoma" w:hAnsi="Tahoma" w:cs="Tahoma"/>
          <w:sz w:val="24"/>
          <w:szCs w:val="24"/>
          <w:lang w:val="x-none" w:eastAsia="x-none"/>
        </w:rPr>
        <w:t xml:space="preserve"> </w:t>
      </w:r>
      <w:r w:rsidRPr="00A45E03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art. 510 </w:t>
      </w:r>
      <w:r w:rsidRPr="00A45E03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§ 2 k.p.c.</w:t>
      </w:r>
      <w:r w:rsidRPr="00A45E03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A45E03">
        <w:rPr>
          <w:rFonts w:ascii="Times New Roman" w:hAnsi="Times New Roman" w:cs="Times New Roman"/>
          <w:sz w:val="36"/>
          <w:szCs w:val="36"/>
          <w:lang w:val="x-none" w:eastAsia="x-none"/>
        </w:rPr>
        <w:t>ustanowiono kuratora procesowego w osobie:</w:t>
      </w:r>
    </w:p>
    <w:p w14:paraId="4910AC8A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</w:p>
    <w:p w14:paraId="1FB7FFA1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A45E03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radcy prawnego Justyny </w:t>
      </w:r>
      <w:proofErr w:type="spellStart"/>
      <w:r w:rsidRPr="00A45E03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>Segiet</w:t>
      </w:r>
      <w:proofErr w:type="spellEnd"/>
      <w:r w:rsidRPr="00A45E03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 - Turowskiej </w:t>
      </w:r>
      <w:r w:rsidRPr="00A45E03">
        <w:rPr>
          <w:rFonts w:ascii="Times New Roman" w:hAnsi="Times New Roman" w:cs="Times New Roman"/>
          <w:sz w:val="36"/>
          <w:szCs w:val="36"/>
          <w:lang w:val="x-none" w:eastAsia="x-none"/>
        </w:rPr>
        <w:t>(adres do kontaktu: (Jaros</w:t>
      </w:r>
      <w:r w:rsidRPr="00A45E03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ław, ul. Solskiego 8),</w:t>
      </w:r>
    </w:p>
    <w:p w14:paraId="70D680A1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</w:p>
    <w:p w14:paraId="701182B7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  <w:r w:rsidRPr="00A45E03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dla </w:t>
      </w:r>
      <w:r w:rsidRPr="00A45E03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>uczestnika Sebastiana Koz</w:t>
      </w:r>
      <w:r w:rsidRPr="00A45E03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łowskiego</w:t>
      </w:r>
      <w:r w:rsidRPr="00A45E03">
        <w:rPr>
          <w:rFonts w:ascii="Times New Roman" w:hAnsi="Times New Roman" w:cs="Times New Roman"/>
          <w:sz w:val="36"/>
          <w:szCs w:val="36"/>
          <w:lang w:val="x-none" w:eastAsia="x-none"/>
        </w:rPr>
        <w:t>,</w:t>
      </w:r>
      <w:r w:rsidRPr="00A45E03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  <w:r w:rsidRPr="00A45E03">
        <w:rPr>
          <w:rFonts w:ascii="Times New Roman" w:hAnsi="Times New Roman" w:cs="Times New Roman"/>
          <w:sz w:val="36"/>
          <w:szCs w:val="36"/>
          <w:lang w:val="x-none" w:eastAsia="x-none"/>
        </w:rPr>
        <w:t>kt</w:t>
      </w:r>
      <w:r w:rsidRPr="00A45E03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órego miejsce pobytu nie jest znane,</w:t>
      </w:r>
    </w:p>
    <w:p w14:paraId="6AD0ABC7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</w:p>
    <w:p w14:paraId="625AD086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  <w:r w:rsidRPr="00A45E03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w sprawie z wniosku Beaty Buczkowskiej</w:t>
      </w:r>
    </w:p>
    <w:p w14:paraId="50FE9FC9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</w:p>
    <w:p w14:paraId="5344CC91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x-none" w:eastAsia="x-none"/>
        </w:rPr>
      </w:pPr>
      <w:r w:rsidRPr="00A45E03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z udziałem </w:t>
      </w:r>
      <w:r w:rsidRPr="00A45E03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Marka Bu</w:t>
      </w:r>
      <w:r w:rsidRPr="00A45E03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ś, Józefa Buś, Andrzeja Buś, Alfreda Buś, Wiesława Buś, Władysława </w:t>
      </w:r>
      <w:proofErr w:type="spellStart"/>
      <w:r w:rsidRPr="00A45E03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>Hadło</w:t>
      </w:r>
      <w:proofErr w:type="spellEnd"/>
      <w:r w:rsidRPr="00A45E03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, Rafała </w:t>
      </w:r>
      <w:proofErr w:type="spellStart"/>
      <w:r w:rsidRPr="00A45E03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>Terembuła</w:t>
      </w:r>
      <w:proofErr w:type="spellEnd"/>
      <w:r w:rsidRPr="00A45E03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, Roberta </w:t>
      </w:r>
      <w:proofErr w:type="spellStart"/>
      <w:r w:rsidRPr="00A45E03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>Kopyś</w:t>
      </w:r>
      <w:proofErr w:type="spellEnd"/>
      <w:r w:rsidRPr="00A45E03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, Patryka Kozłowskiego, Sebastiana Kozłowskiego, Jerzego Buś, Ireny Wiśniewskiej, Krystyny Grabowskiej, Lucyny Chmielewskiej, Wiesławy Drabik, Bogumiły Ślusarczyk, Danuty </w:t>
      </w:r>
      <w:proofErr w:type="spellStart"/>
      <w:r w:rsidRPr="00A45E03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>Sidor</w:t>
      </w:r>
      <w:proofErr w:type="spellEnd"/>
      <w:r w:rsidRPr="00A45E03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, Zofii Rokosz, Józefy Baran, Wandy </w:t>
      </w:r>
      <w:proofErr w:type="spellStart"/>
      <w:r w:rsidRPr="00A45E03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>Stosor</w:t>
      </w:r>
      <w:proofErr w:type="spellEnd"/>
      <w:r w:rsidRPr="00A45E03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, Małgorzaty Litwińskiej </w:t>
      </w:r>
    </w:p>
    <w:p w14:paraId="1168BBC2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</w:p>
    <w:p w14:paraId="79F7B639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  <w:r w:rsidRPr="00A45E03"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  <w:t>o zasiedzenie nieruchomo</w:t>
      </w:r>
      <w:r w:rsidRPr="00A45E0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  <w:t>ści</w:t>
      </w:r>
    </w:p>
    <w:p w14:paraId="2F16A41E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</w:p>
    <w:p w14:paraId="12A2CCAC" w14:textId="77777777" w:rsidR="00A45E03" w:rsidRPr="00A45E03" w:rsidRDefault="00A45E03" w:rsidP="00A45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  <w:r w:rsidRPr="00A45E03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sygn. akt I </w:t>
      </w:r>
      <w:proofErr w:type="spellStart"/>
      <w:r w:rsidRPr="00A45E03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Ns</w:t>
      </w:r>
      <w:proofErr w:type="spellEnd"/>
      <w:r w:rsidRPr="00A45E03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 732/24.</w:t>
      </w:r>
    </w:p>
    <w:p w14:paraId="0A9297B0" w14:textId="77777777" w:rsidR="00A45E03" w:rsidRPr="00A45E03" w:rsidRDefault="00A45E03" w:rsidP="00A45E0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4D1ED11" w14:textId="77777777" w:rsidR="00A45E03" w:rsidRPr="00A45E03" w:rsidRDefault="00A45E03" w:rsidP="00A45E0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7A361E4F" w14:textId="77777777" w:rsidR="00AD02B3" w:rsidRDefault="00A45E03">
      <w:bookmarkStart w:id="0" w:name="_GoBack"/>
      <w:bookmarkEnd w:id="0"/>
    </w:p>
    <w:sectPr w:rsidR="00AD02B3" w:rsidSect="000056CF">
      <w:headerReference w:type="default" r:id="rId4"/>
      <w:footerReference w:type="default" r:id="rId5"/>
      <w:pgSz w:w="11905" w:h="16832"/>
      <w:pgMar w:top="552" w:right="552" w:bottom="552" w:left="140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A1019" w14:textId="77777777" w:rsidR="000056CF" w:rsidRDefault="00A45E03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06C81" w14:textId="77777777" w:rsidR="000056CF" w:rsidRDefault="00A45E03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F7"/>
    <w:rsid w:val="000D0C01"/>
    <w:rsid w:val="00356DF7"/>
    <w:rsid w:val="00A45E03"/>
    <w:rsid w:val="00F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6B61B-26F7-4DDF-B75A-1A95A3E9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45E03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Company>Sad Rejonowy w Jaroslawiu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3</cp:revision>
  <dcterms:created xsi:type="dcterms:W3CDTF">2025-04-02T11:05:00Z</dcterms:created>
  <dcterms:modified xsi:type="dcterms:W3CDTF">2025-04-02T11:05:00Z</dcterms:modified>
</cp:coreProperties>
</file>